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88" w:rsidRDefault="00341F88" w:rsidP="00341F8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O conceito islâmico de espiritualidade</w:t>
      </w:r>
    </w:p>
    <w:p w:rsidR="008067F9" w:rsidRDefault="005F7FE3" w:rsidP="005F7FE3">
      <w:pPr>
        <w:jc w:val="center"/>
      </w:pPr>
      <w:r>
        <w:rPr>
          <w:noProof/>
        </w:rPr>
        <w:drawing>
          <wp:inline distT="0" distB="0" distL="0" distR="0">
            <wp:extent cx="2101215" cy="2667000"/>
            <wp:effectExtent l="0" t="0" r="0" b="0"/>
            <wp:docPr id="10" name="Picture 10" descr="http://www.islamreligion.com/articles/images/Islamic_Concept_of_Spiritual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/images/Islamic_Concept_of_Spiritual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53" w:rsidRDefault="00E26E53" w:rsidP="005F7FE3">
      <w:pPr>
        <w:jc w:val="center"/>
      </w:pPr>
    </w:p>
    <w:p w:rsidR="00E26E53" w:rsidRDefault="00E26E53" w:rsidP="005F7FE3">
      <w:pPr>
        <w:jc w:val="center"/>
      </w:pPr>
      <w:r>
        <w:rPr>
          <w:color w:val="666666"/>
          <w:shd w:val="clear" w:color="auto" w:fill="E1F4FD"/>
        </w:rPr>
        <w:t>(</w:t>
      </w:r>
      <w:proofErr w:type="gramStart"/>
      <w:r>
        <w:rPr>
          <w:color w:val="666666"/>
          <w:shd w:val="clear" w:color="auto" w:fill="E1F4FD"/>
        </w:rPr>
        <w:t>taken</w:t>
      </w:r>
      <w:proofErr w:type="gramEnd"/>
      <w:r>
        <w:rPr>
          <w:color w:val="666666"/>
          <w:shd w:val="clear" w:color="auto" w:fill="E1F4FD"/>
        </w:rPr>
        <w:t xml:space="preserve"> from islammessage.com)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 responder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isso é necessário estudar cuidadosamente a diferença entre o conceito islâmico de espiritualidade e o das outras religiões e ideologias. Sem um entendimento claro dessa diferença frequentemente acontece que, ao falar sobre a espiritualidade no Islã, muitas noções vagas associadas com a palavra "espiritual" inconscientemente vem à mente; torna-se difícil então compreender que essa espiritualidade do Islã não apenas transcende o dualismo de espírito e matéria, mas é o núcleo de seu conceito integrado e unificado de vida.</w:t>
      </w:r>
    </w:p>
    <w:p w:rsidR="00341F88" w:rsidRDefault="00341F88" w:rsidP="00341F8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Conflito corpo-alma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ideia que tem influenciado a maior parte do pensamento filosófico e religioso é que corpo e alma são mutuamente antagonistas e só podem se desenvolver às custas um do outro. Para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o corpo é uma prisão e as atividades da vida cotidiana são os grilhões que a mantém em cativeiro e impedem seu crescimento. </w:t>
      </w:r>
      <w:proofErr w:type="gramStart"/>
      <w:r>
        <w:rPr>
          <w:color w:val="000000"/>
          <w:sz w:val="26"/>
          <w:szCs w:val="26"/>
        </w:rPr>
        <w:t>Isso inevitavelmente leva ao universo dividido entre espiritual e secular.</w:t>
      </w:r>
      <w:proofErr w:type="gramEnd"/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que escolheram o caminho secular foram convencidos de que não podiam atender às demandas da espiritualidade e, por isso, levaram vidas altamente materiais e hedonistas.</w:t>
      </w:r>
      <w:proofErr w:type="gramEnd"/>
      <w:r>
        <w:rPr>
          <w:color w:val="000000"/>
          <w:sz w:val="26"/>
          <w:szCs w:val="26"/>
        </w:rPr>
        <w:t xml:space="preserve"> Todas as esferas da atividade mundana, seja social, política, econômica ou cultural, foram privadas da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da espiritualidade; o resultado foi injustiça e tirania.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Em contrapartida, os que queriam manter o caminho da excelência espiritual passaram a ver a si mesmos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"párias nobres" do mundo. </w:t>
      </w:r>
      <w:proofErr w:type="gramStart"/>
      <w:r>
        <w:rPr>
          <w:color w:val="000000"/>
          <w:sz w:val="26"/>
          <w:szCs w:val="26"/>
        </w:rPr>
        <w:t>Acreditavam que era impossível para o crescimento espiritual ser compatível com uma vida "normal".</w:t>
      </w:r>
      <w:proofErr w:type="gramEnd"/>
      <w:r>
        <w:rPr>
          <w:color w:val="000000"/>
          <w:sz w:val="26"/>
          <w:szCs w:val="26"/>
        </w:rPr>
        <w:t xml:space="preserve"> Em sua visão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autonegação física e a mortificação da carne eram necessárias para o desenvolvimento e aperfeiçoamento do espírito. Inventaram exercícios espirituais e práticas ascéticas que mataram os desejos físicos e insensibilizaram os sentidos do corpo. Consideravam as florestas, montanhas e outros locais solitários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ideais para o desenvolvimento espiritual, porque a agitação e o alvoroço da vida interferiria com suas meditações. Não podiam conceber o desenvolvimento espiritual, exceto através do abandono do mundo.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conflito de corpo e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resultaram na evolução de dois ideais diferentes para o aperfeiçoamento do homem. Um era que o homem devia ser cercado de todos os confortos materiais possíveis e se considerar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nada além de um animal. Os homens aprenderam a voar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os pássaros, nadar como os peixes, correr como os cavalos e até a aterrorizar e destruir como os lobos, mas não aprenderam como viver como seres humanos nobres. O outro era que os sentidos não deviam ser apenas subjugados e conquistados,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que poderes extrassensoriais deviam ser despertados e eliminadas as limitações do mundo sensorial. Com essas novas conquistas os homens deviam ser capazes de ouvir vozes distantes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fossem poderosos equipamentos sem fio, ver objetos distantes como se faz com um telescópio e desenvolver poderes através dos quais o mero toque de suas mãos ou um rápido olhar curaria o incurável.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ponto de vista islâmico difere radicalmente dessas abordagens. De acordo com o Islã, Deus designou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humana com Seu califa (vice gerente) nesse mundo. Ele a investiu com certa autoridade e deu a ela certas responsabilidades e obrigações e, para que fossem cumpridas, conferiu à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a melhor e mais adequada estrutura física. O corpo foi criado com o único objetivo de permitir à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usá-lo no exercício de sua autoridade e no cumprimento de seus deveres e responsabilidades. O corpo não é uma prisão para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, mas sua oficina ou fábrica; e se a alma tiver que crescer e desenvolver, será somente através dessa oficina. Consequentemente, esse mundo não é um lugar de punição no qual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humana infelizmente se encontra, mas um campo para o qual Deus a enviou para trabalhar e cumprir seu dever em relação a Ele.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Portanto, o desenvolvimento espiritual não deve assumir a forma do homem se afastando de sua oficina e se refugiando em um canto.  </w:t>
      </w:r>
      <w:proofErr w:type="gramStart"/>
      <w:r>
        <w:rPr>
          <w:color w:val="000000"/>
          <w:sz w:val="26"/>
          <w:szCs w:val="26"/>
        </w:rPr>
        <w:t>Ao invés disso, o homem deve viver e trabalhar nela e dar o melhor de si.</w:t>
      </w:r>
      <w:proofErr w:type="gramEnd"/>
      <w:r>
        <w:rPr>
          <w:color w:val="000000"/>
          <w:sz w:val="26"/>
          <w:szCs w:val="26"/>
        </w:rPr>
        <w:t xml:space="preserve"> É parte de uma avaliação dele; todo aspecto e esfera de vida é, como foi, uma pergunta em um teste: a casa, a família, a vizinhança, a sociedade, o mercado, o escritório, a fábrica, a escola, os tribunais, a delegacia, o parlamento, a conferência de paz e o campo de batalha, todos representam perguntas em testes que o homem precisa responder. Se deixar a maior parte do livro de respostas em branco, está propenso a ser reprovado no </w:t>
      </w:r>
      <w:r>
        <w:rPr>
          <w:color w:val="000000"/>
          <w:sz w:val="26"/>
          <w:szCs w:val="26"/>
        </w:rPr>
        <w:lastRenderedPageBreak/>
        <w:t xml:space="preserve">teste. Sucesso e desenvolvimento só são possíveis se o homem devota toda sua vida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esse teste e tenta responder a todas as perguntas do teste que conseguir.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Islã condena e rejeita a visão ascética de vida e propõe um conjunto de métodos e processos para o desenvolvimento espiritual do homem não fora desse mundo, mas dentro dele. O lugar verdadeiro para o crescimento do espírito é no meio da vida e não em locais solitários de hibernação espiritual.</w:t>
      </w:r>
    </w:p>
    <w:p w:rsidR="00341F88" w:rsidRDefault="00341F88" w:rsidP="00341F8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Critério de desenvolvimento espiritual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Discutiremos agora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Islã julga o desenvolvimento ou decadência da alma. Em sua função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vice gerente (Califa) de Deus, o homem presta contas a Deus por todas as suas atividades. É seu dever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todos os poderes que lhes foram concedidos de acordo com a vontade divina. Deve utilizar ao máximo todas as faculdades e potencialidades concedidas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para buscar a aprovação de Deus. </w:t>
      </w:r>
      <w:proofErr w:type="gramStart"/>
      <w:r>
        <w:rPr>
          <w:color w:val="000000"/>
          <w:sz w:val="26"/>
          <w:szCs w:val="26"/>
        </w:rPr>
        <w:t>Em seus negócios com outras pessoas deve se comportar de modo a tentar agradar a Deus.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Em resumo, todas as suas energias devem ser direcionadas para a regulamentação dos assuntos desse mundo da forma que Deus os quer regulamentados.</w:t>
      </w:r>
      <w:proofErr w:type="gramEnd"/>
      <w:r>
        <w:rPr>
          <w:color w:val="000000"/>
          <w:sz w:val="26"/>
          <w:szCs w:val="26"/>
        </w:rPr>
        <w:t xml:space="preserve"> Quanto melhor um homem fizer isso, com senso de responsabilidade, obediência e humildade e com o objetivo de buscar a satisfação do Senhor, mais próximo estará de Deus. No Islã o desenvolvimento espiritual é sinônimo de proximidade com Deus. </w:t>
      </w:r>
      <w:proofErr w:type="gramStart"/>
      <w:r>
        <w:rPr>
          <w:color w:val="000000"/>
          <w:sz w:val="26"/>
          <w:szCs w:val="26"/>
        </w:rPr>
        <w:t>Da mesma forma, não será capaz de se aproximar de Deus se for preguiçoso e desobediente.</w:t>
      </w:r>
      <w:proofErr w:type="gramEnd"/>
      <w:r>
        <w:rPr>
          <w:color w:val="000000"/>
          <w:sz w:val="26"/>
          <w:szCs w:val="26"/>
        </w:rPr>
        <w:t xml:space="preserve"> E, no Islã, distância de Deus significa a queda espiritual e a decadência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homem.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 ponto de vista islâmico, portanto, as esferas de atividade do homem religioso e do homem secular são as </w:t>
      </w:r>
      <w:proofErr w:type="gramStart"/>
      <w:r>
        <w:rPr>
          <w:color w:val="000000"/>
          <w:sz w:val="26"/>
          <w:szCs w:val="26"/>
        </w:rPr>
        <w:t>mesmas.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Não apenas ambos trabalharão nas mesmas esferas; o homem religioso trabalhará com maior entusiasmo que o homem secular.</w:t>
      </w:r>
      <w:proofErr w:type="gramEnd"/>
      <w:r>
        <w:rPr>
          <w:color w:val="000000"/>
          <w:sz w:val="26"/>
          <w:szCs w:val="26"/>
        </w:rPr>
        <w:t xml:space="preserve"> O homem de religião será tão ativo quanto o homem do mundo. De fato, será mais ativo em sua vida doméstica e social, que se estende dos confins da sua casa a praça do mercado e até a conferências internacionais.</w:t>
      </w:r>
    </w:p>
    <w:p w:rsidR="00341F88" w:rsidRDefault="00341F88" w:rsidP="00341F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que distinguirá suas ações será a natureza de suas relações com Deus e os objetivos por trás de suas ações. O que quer que um homem religioso faça, será feito com o sentimento de que presta contas a Deus, de que deve tentar assegurar a satisfação divina, que suas ações devem estar de acordo com as leis de Deus. </w:t>
      </w:r>
      <w:proofErr w:type="gramStart"/>
      <w:r>
        <w:rPr>
          <w:color w:val="000000"/>
          <w:sz w:val="26"/>
          <w:szCs w:val="26"/>
        </w:rPr>
        <w:t>Uma pessoa secular será indiferente em relação a Deus e será guiada em suas ações somente por seus motivos pessoais.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Essa diferença faz toda a vida material de um homem de religião um empreendimento totalmente espiritual e toda a vida de uma pessoa secular uma existência destituída da faísca da espiritualidade.</w:t>
      </w:r>
      <w:proofErr w:type="gramEnd"/>
    </w:p>
    <w:bookmarkEnd w:id="0"/>
    <w:p w:rsidR="005F7FE3" w:rsidRPr="005F7FE3" w:rsidRDefault="005F7FE3" w:rsidP="00341F88">
      <w:pPr>
        <w:pStyle w:val="w-body-text-1"/>
        <w:shd w:val="clear" w:color="auto" w:fill="E1F4FD"/>
        <w:spacing w:before="0" w:beforeAutospacing="0" w:after="160" w:afterAutospacing="0"/>
        <w:ind w:firstLine="397"/>
      </w:pPr>
    </w:p>
    <w:sectPr w:rsidR="005F7FE3" w:rsidRPr="005F7F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EE"/>
    <w:rsid w:val="0002082A"/>
    <w:rsid w:val="00170D70"/>
    <w:rsid w:val="001D5ED3"/>
    <w:rsid w:val="00341F88"/>
    <w:rsid w:val="005F7FE3"/>
    <w:rsid w:val="006606B5"/>
    <w:rsid w:val="006C25AA"/>
    <w:rsid w:val="006C5605"/>
    <w:rsid w:val="008067F9"/>
    <w:rsid w:val="008F6919"/>
    <w:rsid w:val="009E0AF4"/>
    <w:rsid w:val="00A7427C"/>
    <w:rsid w:val="00AF32EE"/>
    <w:rsid w:val="00E26E53"/>
    <w:rsid w:val="00EC0515"/>
    <w:rsid w:val="00F33A74"/>
    <w:rsid w:val="00FA69D1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9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8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C0515"/>
  </w:style>
  <w:style w:type="character" w:customStyle="1" w:styleId="w-footnote-number">
    <w:name w:val="w-footnote-number"/>
    <w:basedOn w:val="DefaultParagraphFont"/>
    <w:rsid w:val="00FA69D1"/>
  </w:style>
  <w:style w:type="character" w:customStyle="1" w:styleId="w-footnote-title">
    <w:name w:val="w-footnote-title"/>
    <w:basedOn w:val="DefaultParagraphFont"/>
    <w:rsid w:val="00FA69D1"/>
  </w:style>
  <w:style w:type="paragraph" w:customStyle="1" w:styleId="w-footnote-text">
    <w:name w:val="w-footnote-text"/>
    <w:basedOn w:val="Normal"/>
    <w:rsid w:val="00F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F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9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8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C0515"/>
  </w:style>
  <w:style w:type="character" w:customStyle="1" w:styleId="w-footnote-number">
    <w:name w:val="w-footnote-number"/>
    <w:basedOn w:val="DefaultParagraphFont"/>
    <w:rsid w:val="00FA69D1"/>
  </w:style>
  <w:style w:type="character" w:customStyle="1" w:styleId="w-footnote-title">
    <w:name w:val="w-footnote-title"/>
    <w:basedOn w:val="DefaultParagraphFont"/>
    <w:rsid w:val="00FA69D1"/>
  </w:style>
  <w:style w:type="paragraph" w:customStyle="1" w:styleId="w-footnote-text">
    <w:name w:val="w-footnote-text"/>
    <w:basedOn w:val="Normal"/>
    <w:rsid w:val="00F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F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2014-08-05T13:06:00Z</cp:lastPrinted>
  <dcterms:created xsi:type="dcterms:W3CDTF">2014-08-05T13:07:00Z</dcterms:created>
  <dcterms:modified xsi:type="dcterms:W3CDTF">2014-08-05T13:07:00Z</dcterms:modified>
</cp:coreProperties>
</file>